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DBA418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76388E">
        <w:rPr>
          <w:rFonts w:ascii="Arial" w:hAnsi="Arial" w:cs="Arial"/>
          <w:b/>
          <w:bCs/>
          <w:sz w:val="22"/>
        </w:rPr>
        <w:t>09168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39C4D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DA3D24" w:rsidRPr="00DA3D24">
        <w:rPr>
          <w:rFonts w:ascii="Arial" w:hAnsi="Arial" w:cs="Arial"/>
        </w:rPr>
        <w:t>LS reply on DC location reporting</w:t>
      </w:r>
    </w:p>
    <w:p w14:paraId="4142800B" w14:textId="44C677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hyperlink r:id="rId12" w:history="1">
        <w:r w:rsidR="00DA3D24" w:rsidRPr="00BC475B">
          <w:rPr>
            <w:rStyle w:val="Hyperlink"/>
            <w:rFonts w:ascii="Arial" w:hAnsi="Arial" w:cs="Arial"/>
            <w:bCs/>
          </w:rPr>
          <w:t>R2-2008737</w:t>
        </w:r>
      </w:hyperlink>
      <w:r w:rsidR="00DA3D24" w:rsidRPr="00DA3D24">
        <w:rPr>
          <w:rFonts w:ascii="Arial" w:hAnsi="Arial" w:cs="Arial"/>
          <w:bCs/>
        </w:rPr>
        <w:t xml:space="preserve"> </w:t>
      </w:r>
      <w:r w:rsidR="00DA3D24">
        <w:rPr>
          <w:rFonts w:ascii="Arial" w:hAnsi="Arial" w:cs="Arial"/>
          <w:bCs/>
        </w:rPr>
        <w:t>(</w:t>
      </w:r>
      <w:hyperlink r:id="rId13" w:history="1">
        <w:r w:rsidR="00DA3D24" w:rsidRPr="00BC475B">
          <w:rPr>
            <w:rStyle w:val="Hyperlink"/>
            <w:rFonts w:ascii="Arial" w:hAnsi="Arial" w:cs="Arial"/>
            <w:bCs/>
          </w:rPr>
          <w:t>R4-2011906</w:t>
        </w:r>
      </w:hyperlink>
      <w:r w:rsidR="00DA3D24">
        <w:rPr>
          <w:rFonts w:ascii="Arial" w:hAnsi="Arial" w:cs="Arial"/>
          <w:bCs/>
        </w:rPr>
        <w:t>)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591D0D1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A3D24" w:rsidRPr="00DA3D24">
        <w:rPr>
          <w:rFonts w:ascii="Arial" w:hAnsi="Arial" w:cs="Arial"/>
          <w:bCs/>
          <w:lang w:val="en-US"/>
        </w:rPr>
        <w:t>NR_RF_FR1-Core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C445F9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A3D24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DA3D24">
        <w:rPr>
          <w:rFonts w:ascii="Arial" w:hAnsi="Arial" w:cs="Arial"/>
          <w:bCs/>
        </w:rPr>
        <w:t>4</w:t>
      </w:r>
    </w:p>
    <w:p w14:paraId="4EFE95BE" w14:textId="461D43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A3D24" w:rsidRPr="00385529">
        <w:rPr>
          <w:rFonts w:ascii="Arial" w:hAnsi="Arial" w:cs="Arial"/>
          <w:bCs/>
        </w:rPr>
        <w:t xml:space="preserve">TSG </w:t>
      </w:r>
      <w:r w:rsidR="00DA3D24">
        <w:rPr>
          <w:rFonts w:ascii="Arial" w:hAnsi="Arial" w:cs="Arial"/>
          <w:bCs/>
        </w:rPr>
        <w:t>RAN</w:t>
      </w:r>
      <w:r w:rsidR="00DA3D24" w:rsidRPr="00385529">
        <w:rPr>
          <w:rFonts w:ascii="Arial" w:hAnsi="Arial" w:cs="Arial"/>
          <w:bCs/>
        </w:rPr>
        <w:t xml:space="preserve"> WG</w:t>
      </w:r>
      <w:r w:rsidR="00DA3D24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50D7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A3D24">
        <w:rPr>
          <w:rFonts w:cs="Arial"/>
          <w:b w:val="0"/>
          <w:bCs/>
        </w:rPr>
        <w:t>Tero Henttonen</w:t>
      </w:r>
    </w:p>
    <w:p w14:paraId="2748A78E" w14:textId="5AAA5665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DA3D24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72A311A3" w:rsidR="00E57BA2" w:rsidRPr="00E7017E" w:rsidRDefault="0056566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questions asked by RAN4 on DC location reporting for UL CA and would like to provide some feedback.</w:t>
      </w:r>
    </w:p>
    <w:p w14:paraId="7CFCB8C9" w14:textId="3E6E34A0" w:rsidR="0056566A" w:rsidRPr="0056566A" w:rsidRDefault="0056566A" w:rsidP="0056566A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  <w:lang w:val="en-US"/>
        </w:rPr>
      </w:pPr>
      <w:r w:rsidRPr="0056566A">
        <w:rPr>
          <w:rFonts w:ascii="Arial" w:hAnsi="Arial" w:cs="Arial"/>
          <w:b/>
          <w:bCs/>
          <w:i/>
          <w:iCs/>
          <w:lang w:val="en-US"/>
        </w:rPr>
        <w:t>RAN4 Question 1:</w:t>
      </w:r>
      <w:r w:rsidRPr="0056566A">
        <w:rPr>
          <w:rFonts w:ascii="Arial" w:hAnsi="Arial" w:cs="Arial"/>
          <w:i/>
          <w:iCs/>
          <w:lang w:val="en-US"/>
        </w:rPr>
        <w:t xml:space="preserve"> RAN4 asks RAN1 and RAN2 feedback is it possible develop and method where UE reports the TX DC location after every BWP activation for rel-16?</w:t>
      </w:r>
    </w:p>
    <w:p w14:paraId="08E12DA8" w14:textId="4A006B67" w:rsidR="0056566A" w:rsidRPr="0056566A" w:rsidRDefault="0056566A" w:rsidP="0056566A">
      <w:pPr>
        <w:pStyle w:val="Header"/>
        <w:spacing w:after="120"/>
        <w:rPr>
          <w:rFonts w:ascii="Arial" w:hAnsi="Arial" w:cs="Arial"/>
          <w:lang w:val="en-US"/>
        </w:rPr>
      </w:pPr>
      <w:r w:rsidRPr="0056566A">
        <w:rPr>
          <w:rFonts w:ascii="Arial" w:hAnsi="Arial" w:cs="Arial"/>
          <w:b/>
          <w:bCs/>
          <w:lang w:val="en-US"/>
        </w:rPr>
        <w:t>RAN2 answer</w:t>
      </w:r>
      <w:r w:rsidR="00E14EE3">
        <w:rPr>
          <w:rFonts w:ascii="Arial" w:hAnsi="Arial" w:cs="Arial"/>
          <w:b/>
          <w:bCs/>
          <w:lang w:val="en-US"/>
        </w:rPr>
        <w:t xml:space="preserve"> to Q1</w:t>
      </w:r>
      <w:r w:rsidRPr="0056566A">
        <w:rPr>
          <w:rFonts w:ascii="Arial" w:hAnsi="Arial" w:cs="Arial"/>
          <w:b/>
          <w:bCs/>
          <w:lang w:val="en-US"/>
        </w:rPr>
        <w:t>:</w:t>
      </w:r>
      <w:r w:rsidRPr="0056566A">
        <w:rPr>
          <w:rFonts w:ascii="Arial" w:hAnsi="Arial" w:cs="Arial"/>
          <w:lang w:val="en-US"/>
        </w:rPr>
        <w:t xml:space="preserve"> BWP activation can be done via RRCReconfiguration or via DCI</w:t>
      </w:r>
      <w:r>
        <w:rPr>
          <w:rFonts w:ascii="Arial" w:hAnsi="Arial" w:cs="Arial"/>
          <w:lang w:val="en-US"/>
        </w:rPr>
        <w:t>:</w:t>
      </w:r>
      <w:r w:rsidRPr="0056566A">
        <w:rPr>
          <w:rFonts w:ascii="Arial" w:hAnsi="Arial" w:cs="Arial"/>
          <w:lang w:val="en-US"/>
        </w:rPr>
        <w:t xml:space="preserve"> Reporting DC locations after DCI-based activation is not feasible to do.</w:t>
      </w:r>
    </w:p>
    <w:p w14:paraId="0649FEA5" w14:textId="5E0D1F97" w:rsidR="0056566A" w:rsidRPr="0056566A" w:rsidRDefault="0056566A" w:rsidP="0056566A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  <w:lang w:val="en-US"/>
        </w:rPr>
      </w:pPr>
      <w:r w:rsidRPr="0056566A">
        <w:rPr>
          <w:rFonts w:ascii="Arial" w:hAnsi="Arial" w:cs="Arial"/>
          <w:b/>
          <w:bCs/>
          <w:i/>
          <w:iCs/>
          <w:lang w:val="en-US"/>
        </w:rPr>
        <w:t>RAN4 Question 2:</w:t>
      </w:r>
      <w:r w:rsidRPr="0056566A">
        <w:rPr>
          <w:rFonts w:ascii="Arial" w:hAnsi="Arial" w:cs="Arial"/>
          <w:i/>
          <w:iCs/>
          <w:lang w:val="en-US"/>
        </w:rPr>
        <w:t xml:space="preserve"> RAN4 asks RAN1 and RAN2 for feedback if it is feasible to develop a method for UE to report every possible TX DC location that can be different for any configured BWP permutation for rel-16?</w:t>
      </w:r>
    </w:p>
    <w:p w14:paraId="1B0A8AF2" w14:textId="120BDB26" w:rsidR="0056566A" w:rsidRPr="0056566A" w:rsidRDefault="0056566A" w:rsidP="0056566A">
      <w:pPr>
        <w:pStyle w:val="Header"/>
        <w:spacing w:after="120"/>
        <w:rPr>
          <w:rFonts w:ascii="Arial" w:hAnsi="Arial" w:cs="Arial"/>
          <w:lang w:val="en-US"/>
        </w:rPr>
      </w:pPr>
      <w:r w:rsidRPr="0056566A">
        <w:rPr>
          <w:rFonts w:ascii="Arial" w:hAnsi="Arial" w:cs="Arial"/>
          <w:b/>
          <w:bCs/>
          <w:lang w:val="en-US"/>
        </w:rPr>
        <w:t>RAN2 Answer</w:t>
      </w:r>
      <w:r w:rsidR="00E14EE3">
        <w:rPr>
          <w:rFonts w:ascii="Arial" w:hAnsi="Arial" w:cs="Arial"/>
          <w:b/>
          <w:bCs/>
          <w:lang w:val="en-US"/>
        </w:rPr>
        <w:t xml:space="preserve"> to Q2</w:t>
      </w:r>
      <w:r w:rsidRPr="0056566A">
        <w:rPr>
          <w:rFonts w:ascii="Arial" w:hAnsi="Arial" w:cs="Arial"/>
          <w:b/>
          <w:bCs/>
          <w:lang w:val="en-US"/>
        </w:rPr>
        <w:t>:</w:t>
      </w:r>
      <w:r w:rsidRPr="0056566A">
        <w:rPr>
          <w:rFonts w:ascii="Arial" w:hAnsi="Arial" w:cs="Arial"/>
          <w:lang w:val="en-US"/>
        </w:rPr>
        <w:t xml:space="preserve"> It is possible to report the permutations of every possible TX DC location per cell and BWP, but that will require quite large signalling overhead</w:t>
      </w:r>
      <w:r>
        <w:rPr>
          <w:rFonts w:ascii="Arial" w:hAnsi="Arial" w:cs="Arial"/>
          <w:lang w:val="en-US"/>
        </w:rPr>
        <w:t xml:space="preserve"> and RAN2 would prefer to avoid that.</w:t>
      </w:r>
    </w:p>
    <w:p w14:paraId="5FBAAAB9" w14:textId="6FAEC132" w:rsidR="0056566A" w:rsidRPr="0056566A" w:rsidRDefault="0056566A" w:rsidP="0056566A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i/>
          <w:iCs/>
          <w:lang w:val="en-US"/>
        </w:rPr>
      </w:pPr>
      <w:r w:rsidRPr="0056566A">
        <w:rPr>
          <w:rFonts w:ascii="Arial" w:hAnsi="Arial" w:cs="Arial"/>
          <w:b/>
          <w:bCs/>
          <w:i/>
          <w:iCs/>
          <w:lang w:val="en-US"/>
        </w:rPr>
        <w:t>RAN4 Question 3:</w:t>
      </w:r>
      <w:r w:rsidRPr="0056566A">
        <w:rPr>
          <w:rFonts w:ascii="Arial" w:hAnsi="Arial" w:cs="Arial"/>
          <w:i/>
          <w:iCs/>
          <w:lang w:val="en-US"/>
        </w:rPr>
        <w:t xml:space="preserve"> If there is any other way UE could report TX DC location in intra-band UL CA?</w:t>
      </w:r>
    </w:p>
    <w:p w14:paraId="29F25ED8" w14:textId="4B447702" w:rsidR="000966E0" w:rsidRPr="00771E18" w:rsidRDefault="00E14EE3" w:rsidP="00E14EE3">
      <w:r>
        <w:rPr>
          <w:rFonts w:ascii="Arial" w:hAnsi="Arial" w:cs="Arial"/>
          <w:b/>
          <w:bCs/>
          <w:color w:val="000000" w:themeColor="text1"/>
        </w:rPr>
        <w:t xml:space="preserve">RAN2 </w:t>
      </w:r>
      <w:r w:rsidR="000966E0" w:rsidRPr="0EA81F4C">
        <w:rPr>
          <w:rFonts w:ascii="Arial" w:hAnsi="Arial" w:cs="Arial"/>
          <w:b/>
          <w:bCs/>
          <w:color w:val="000000" w:themeColor="text1"/>
        </w:rPr>
        <w:t>Answer</w:t>
      </w:r>
      <w:r>
        <w:rPr>
          <w:rFonts w:ascii="Arial" w:hAnsi="Arial" w:cs="Arial"/>
          <w:b/>
          <w:bCs/>
          <w:color w:val="000000" w:themeColor="text1"/>
        </w:rPr>
        <w:t xml:space="preserve"> to Q3</w:t>
      </w:r>
      <w:r w:rsidR="000966E0" w:rsidRPr="0EA81F4C">
        <w:rPr>
          <w:rFonts w:ascii="Arial" w:hAnsi="Arial" w:cs="Arial"/>
          <w:color w:val="000000" w:themeColor="text1"/>
        </w:rPr>
        <w:t xml:space="preserve">: </w:t>
      </w:r>
      <w:r w:rsidR="000966E0">
        <w:rPr>
          <w:rFonts w:ascii="Arial" w:hAnsi="Arial" w:cs="Arial"/>
          <w:color w:val="000000" w:themeColor="text1"/>
        </w:rPr>
        <w:t xml:space="preserve">RAN2 thinks there may be other signalling solutions but they depend on the exact requirements RAN4 has for the DC location reporting for UL CA cases. Hence, </w:t>
      </w:r>
      <w:r w:rsidR="00DD0C85">
        <w:rPr>
          <w:rFonts w:ascii="Arial" w:hAnsi="Arial" w:cs="Arial"/>
          <w:color w:val="000000" w:themeColor="text1"/>
        </w:rPr>
        <w:t>to develop an efficient signalling solution that minimizes the overhead</w:t>
      </w:r>
      <w:r w:rsidR="00DD0C85">
        <w:rPr>
          <w:rFonts w:ascii="Arial" w:hAnsi="Arial" w:cs="Arial"/>
          <w:color w:val="000000" w:themeColor="text1"/>
        </w:rPr>
        <w:t xml:space="preserve">, </w:t>
      </w:r>
      <w:r w:rsidR="000966E0" w:rsidRPr="0EA81F4C">
        <w:rPr>
          <w:rFonts w:ascii="Arial" w:hAnsi="Arial" w:cs="Arial"/>
          <w:color w:val="000000" w:themeColor="text1"/>
        </w:rPr>
        <w:t xml:space="preserve">RAN2 would like to understand </w:t>
      </w:r>
      <w:r w:rsidR="000966E0">
        <w:rPr>
          <w:rFonts w:ascii="Arial" w:hAnsi="Arial" w:cs="Arial"/>
          <w:color w:val="000000" w:themeColor="text1"/>
        </w:rPr>
        <w:t>if RAN4 has specific requirements for the DC location reporting in intra-band UL CA, e.g. on how often the reporting is required?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A045B6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566A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15BC2C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566A">
        <w:rPr>
          <w:rFonts w:ascii="Arial" w:hAnsi="Arial" w:cs="Arial"/>
        </w:rPr>
        <w:t xml:space="preserve">RAN4 to take the above answers into account. Additionally, </w:t>
      </w:r>
      <w:r w:rsidR="00DD0C85">
        <w:rPr>
          <w:rFonts w:ascii="Arial" w:hAnsi="Arial" w:cs="Arial"/>
          <w:color w:val="000000" w:themeColor="text1"/>
        </w:rPr>
        <w:t xml:space="preserve">to develop an efficient signalling solution that minimizes the overhead, </w:t>
      </w:r>
      <w:r w:rsidR="00DD0C85" w:rsidRPr="0EA81F4C">
        <w:rPr>
          <w:rFonts w:ascii="Arial" w:hAnsi="Arial" w:cs="Arial"/>
          <w:color w:val="000000" w:themeColor="text1"/>
        </w:rPr>
        <w:t xml:space="preserve">RAN2 would like to understand </w:t>
      </w:r>
      <w:r w:rsidR="00DD0C85">
        <w:rPr>
          <w:rFonts w:ascii="Arial" w:hAnsi="Arial" w:cs="Arial"/>
          <w:color w:val="000000" w:themeColor="text1"/>
        </w:rPr>
        <w:t>if RAN4 has specific requirements for the DC location reporting in intra-band UL CA, e.g. on how often the reporting is required?</w:t>
      </w:r>
      <w:bookmarkStart w:id="0" w:name="_GoBack"/>
      <w:bookmarkEnd w:id="0"/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51F9EC9D" w14:textId="77777777" w:rsidR="00B57ED9" w:rsidRDefault="00B57ED9" w:rsidP="00B57ED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January – 5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BF71574" w14:textId="77777777" w:rsidR="00B57ED9" w:rsidRDefault="00B57ED9" w:rsidP="00B57ED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RAN2#113-bis-e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 April – 20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1C30DE3" w14:textId="77777777" w:rsidR="00B57ED9" w:rsidRDefault="00B57ED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B57E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9421A" w14:textId="77777777" w:rsidR="005C3DFA" w:rsidRDefault="005C3DFA">
      <w:r>
        <w:separator/>
      </w:r>
    </w:p>
  </w:endnote>
  <w:endnote w:type="continuationSeparator" w:id="0">
    <w:p w14:paraId="4E768420" w14:textId="77777777" w:rsidR="005C3DFA" w:rsidRDefault="005C3DFA">
      <w:r>
        <w:continuationSeparator/>
      </w:r>
    </w:p>
  </w:endnote>
  <w:endnote w:type="continuationNotice" w:id="1">
    <w:p w14:paraId="23FA8DC0" w14:textId="77777777" w:rsidR="005C3DFA" w:rsidRDefault="005C3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823DC" w14:textId="77777777" w:rsidR="005C3DFA" w:rsidRDefault="005C3DFA">
      <w:r>
        <w:separator/>
      </w:r>
    </w:p>
  </w:footnote>
  <w:footnote w:type="continuationSeparator" w:id="0">
    <w:p w14:paraId="3895B909" w14:textId="77777777" w:rsidR="005C3DFA" w:rsidRDefault="005C3DFA">
      <w:r>
        <w:continuationSeparator/>
      </w:r>
    </w:p>
  </w:footnote>
  <w:footnote w:type="continuationNotice" w:id="1">
    <w:p w14:paraId="07EEF75C" w14:textId="77777777" w:rsidR="005C3DFA" w:rsidRDefault="005C3D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6E0"/>
    <w:rsid w:val="000D113A"/>
    <w:rsid w:val="000F12FD"/>
    <w:rsid w:val="00100352"/>
    <w:rsid w:val="001063EA"/>
    <w:rsid w:val="00126CCE"/>
    <w:rsid w:val="001576BB"/>
    <w:rsid w:val="00163412"/>
    <w:rsid w:val="00177DA3"/>
    <w:rsid w:val="00186E10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773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6566A"/>
    <w:rsid w:val="0058264E"/>
    <w:rsid w:val="0058337B"/>
    <w:rsid w:val="00591547"/>
    <w:rsid w:val="005921A6"/>
    <w:rsid w:val="00594DA5"/>
    <w:rsid w:val="005C373E"/>
    <w:rsid w:val="005C3DFA"/>
    <w:rsid w:val="005C7689"/>
    <w:rsid w:val="005D1733"/>
    <w:rsid w:val="005D3735"/>
    <w:rsid w:val="005D558D"/>
    <w:rsid w:val="005D5906"/>
    <w:rsid w:val="005E2B61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5151"/>
    <w:rsid w:val="006A6FB2"/>
    <w:rsid w:val="006B2129"/>
    <w:rsid w:val="006D1114"/>
    <w:rsid w:val="006F7688"/>
    <w:rsid w:val="00701A2B"/>
    <w:rsid w:val="007261FF"/>
    <w:rsid w:val="00741DD8"/>
    <w:rsid w:val="0076388E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C94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57ED9"/>
    <w:rsid w:val="00B66CC7"/>
    <w:rsid w:val="00B70E77"/>
    <w:rsid w:val="00B7368D"/>
    <w:rsid w:val="00BB01AC"/>
    <w:rsid w:val="00BB0CAD"/>
    <w:rsid w:val="00BC2519"/>
    <w:rsid w:val="00BC475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C91"/>
    <w:rsid w:val="00CB2DDF"/>
    <w:rsid w:val="00CF4FEB"/>
    <w:rsid w:val="00CF669B"/>
    <w:rsid w:val="00D24338"/>
    <w:rsid w:val="00D40BEF"/>
    <w:rsid w:val="00D42DF3"/>
    <w:rsid w:val="00D65530"/>
    <w:rsid w:val="00D74A1C"/>
    <w:rsid w:val="00D75660"/>
    <w:rsid w:val="00D876BF"/>
    <w:rsid w:val="00DA3D24"/>
    <w:rsid w:val="00DC6C67"/>
    <w:rsid w:val="00DD0C85"/>
    <w:rsid w:val="00DF7F04"/>
    <w:rsid w:val="00E14EE3"/>
    <w:rsid w:val="00E52932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96_e/Docs/R4-2011906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2-e/Docs/R2-200873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5AIRPNAIUNRU-859666464-7650</_dlc_DocId>
    <_dlc_DocIdUrl xmlns="71c5aaf6-e6ce-465b-b873-5148d2a4c105">
      <Url>https://nokia.sharepoint.com/sites/c5g/e2earch/_layouts/15/DocIdRedir.aspx?ID=5AIRPNAIUNRU-859666464-7650</Url>
      <Description>5AIRPNAIUNRU-859666464-7650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2575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Henttonen, Tero (Nokia - FI/Espoo)</cp:lastModifiedBy>
  <cp:revision>9</cp:revision>
  <cp:lastPrinted>2002-04-23T00:10:00Z</cp:lastPrinted>
  <dcterms:created xsi:type="dcterms:W3CDTF">2020-10-23T05:26:00Z</dcterms:created>
  <dcterms:modified xsi:type="dcterms:W3CDTF">2020-10-23T05:49:00Z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f814dd7f-e0d1-43e3-8bec-c6a9e30ffee6</vt:lpwstr>
  </property>
</Properties>
</file>